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057" w:rsidRDefault="002B5057"/>
    <w:tbl>
      <w:tblPr>
        <w:tblpPr w:leftFromText="180" w:rightFromText="180" w:vertAnchor="text" w:horzAnchor="page" w:tblpX="1" w:tblpY="-506"/>
        <w:tblOverlap w:val="never"/>
        <w:tblW w:w="137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0"/>
      </w:tblGrid>
      <w:tr w:rsidR="002B5057" w:rsidRPr="002B5057" w:rsidTr="002B5057">
        <w:trPr>
          <w:trHeight w:val="372"/>
          <w:tblCellSpacing w:w="0" w:type="dxa"/>
        </w:trPr>
        <w:tc>
          <w:tcPr>
            <w:tcW w:w="13760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B5057" w:rsidRDefault="002B5057" w:rsidP="002B5057">
            <w:pPr>
              <w:jc w:val="center"/>
              <w:rPr>
                <w:rFonts w:ascii="Segoe UI" w:eastAsia="Times New Roman" w:hAnsi="Segoe UI" w:cs="Segoe UI"/>
                <w:b/>
                <w:bCs/>
                <w:color w:val="808080"/>
                <w:sz w:val="28"/>
                <w:szCs w:val="28"/>
                <w:lang w:eastAsia="ru-RU"/>
              </w:rPr>
            </w:pPr>
            <w:r w:rsidRPr="002B5057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BD21A36" wp14:editId="76446EFE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-5715</wp:posOffset>
                  </wp:positionV>
                  <wp:extent cx="1714500" cy="889000"/>
                  <wp:effectExtent l="0" t="0" r="0" b="635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5057">
              <w:rPr>
                <w:rFonts w:ascii="Segoe UI" w:eastAsia="Times New Roman" w:hAnsi="Segoe UI" w:cs="Segoe UI"/>
                <w:b/>
                <w:bCs/>
                <w:color w:val="808080"/>
                <w:sz w:val="28"/>
                <w:szCs w:val="28"/>
                <w:lang w:eastAsia="ru-RU"/>
              </w:rPr>
              <w:t xml:space="preserve">АО «ВСТ Транспортная компания»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8 (800) 500-53-43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hyperlink r:id="rId8" w:history="1">
              <w:r w:rsidRPr="005E032F">
                <w:rPr>
                  <w:rStyle w:val="a7"/>
                  <w:rFonts w:ascii="Segoe UI" w:eastAsia="Times New Roman" w:hAnsi="Segoe UI" w:cs="Segoe UI"/>
                  <w:b/>
                  <w:bCs/>
                  <w:sz w:val="28"/>
                  <w:szCs w:val="28"/>
                  <w:lang w:eastAsia="ru-RU"/>
                </w:rPr>
                <w:t>http://вст.рф</w:t>
              </w:r>
            </w:hyperlink>
          </w:p>
          <w:p w:rsidR="002B5057" w:rsidRDefault="002B5057" w:rsidP="002B5057">
            <w:pPr>
              <w:jc w:val="center"/>
              <w:rPr>
                <w:rFonts w:ascii="Segoe UI" w:eastAsia="Times New Roman" w:hAnsi="Segoe UI" w:cs="Segoe UI"/>
                <w:b/>
                <w:bCs/>
                <w:color w:val="808080"/>
                <w:sz w:val="28"/>
                <w:szCs w:val="28"/>
                <w:lang w:eastAsia="ru-RU"/>
              </w:rPr>
            </w:pPr>
          </w:p>
          <w:p w:rsidR="002B5057" w:rsidRPr="002B5057" w:rsidRDefault="002B5057" w:rsidP="002B5057">
            <w:pPr>
              <w:jc w:val="center"/>
              <w:rPr>
                <w:rFonts w:ascii="Segoe UI" w:eastAsia="Times New Roman" w:hAnsi="Segoe UI" w:cs="Segoe UI"/>
                <w:b/>
                <w:bCs/>
                <w:color w:val="808080"/>
                <w:sz w:val="28"/>
                <w:szCs w:val="28"/>
                <w:lang w:eastAsia="ru-RU"/>
              </w:rPr>
            </w:pPr>
          </w:p>
        </w:tc>
      </w:tr>
      <w:tr w:rsidR="002B5057" w:rsidRPr="002B5057" w:rsidTr="002B5057">
        <w:trPr>
          <w:trHeight w:val="37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2B5057" w:rsidRPr="002B5057" w:rsidRDefault="002B5057" w:rsidP="002B5057">
            <w:pPr>
              <w:rPr>
                <w:rFonts w:ascii="Segoe UI" w:eastAsia="Times New Roman" w:hAnsi="Segoe UI" w:cs="Segoe UI"/>
                <w:b/>
                <w:bCs/>
                <w:color w:val="808080"/>
                <w:sz w:val="28"/>
                <w:szCs w:val="28"/>
                <w:lang w:eastAsia="ru-RU"/>
              </w:rPr>
            </w:pPr>
          </w:p>
        </w:tc>
      </w:tr>
    </w:tbl>
    <w:p w:rsidR="00760543" w:rsidRDefault="00760543" w:rsidP="00760543">
      <w:pPr>
        <w:jc w:val="center"/>
        <w:rPr>
          <w:rFonts w:ascii="Segoe UI" w:hAnsi="Segoe UI" w:cs="Segoe UI"/>
          <w:b/>
          <w:color w:val="808080" w:themeColor="background1" w:themeShade="80"/>
          <w:sz w:val="24"/>
          <w:szCs w:val="24"/>
        </w:rPr>
      </w:pPr>
      <w:r>
        <w:rPr>
          <w:rFonts w:ascii="Segoe UI" w:hAnsi="Segoe UI" w:cs="Segoe UI"/>
          <w:b/>
          <w:color w:val="808080" w:themeColor="background1" w:themeShade="80"/>
          <w:sz w:val="24"/>
          <w:szCs w:val="24"/>
        </w:rPr>
        <w:t xml:space="preserve">Ценовое предложение </w:t>
      </w:r>
    </w:p>
    <w:p w:rsidR="00760543" w:rsidRDefault="00760543" w:rsidP="00760543">
      <w:pPr>
        <w:jc w:val="center"/>
        <w:rPr>
          <w:rFonts w:ascii="Segoe UI" w:hAnsi="Segoe UI" w:cs="Segoe UI"/>
          <w:b/>
          <w:color w:val="808080" w:themeColor="background1" w:themeShade="80"/>
          <w:sz w:val="24"/>
          <w:szCs w:val="24"/>
        </w:rPr>
      </w:pPr>
      <w:r>
        <w:rPr>
          <w:rFonts w:ascii="Segoe UI" w:hAnsi="Segoe UI" w:cs="Segoe UI"/>
          <w:b/>
          <w:color w:val="808080" w:themeColor="background1" w:themeShade="80"/>
          <w:sz w:val="24"/>
          <w:szCs w:val="24"/>
        </w:rPr>
        <w:t xml:space="preserve"> на услуги почтово-грузового комплекса Международного аэропорта «Казань»</w:t>
      </w:r>
    </w:p>
    <w:p w:rsidR="00760543" w:rsidRPr="00D709AA" w:rsidRDefault="00EA5FE9" w:rsidP="00760543">
      <w:pPr>
        <w:jc w:val="center"/>
        <w:rPr>
          <w:rFonts w:ascii="Segoe UI" w:hAnsi="Segoe UI" w:cs="Segoe UI"/>
          <w:b/>
          <w:color w:val="FF0000"/>
          <w:sz w:val="24"/>
          <w:szCs w:val="24"/>
        </w:rPr>
      </w:pPr>
      <w:r w:rsidRPr="00D709AA">
        <w:rPr>
          <w:rFonts w:ascii="Segoe UI" w:hAnsi="Segoe UI" w:cs="Segoe UI"/>
          <w:b/>
          <w:color w:val="FF0000"/>
          <w:sz w:val="24"/>
          <w:szCs w:val="24"/>
        </w:rPr>
        <w:t xml:space="preserve">с 1 </w:t>
      </w:r>
      <w:r w:rsidR="00794CDA">
        <w:rPr>
          <w:rFonts w:ascii="Segoe UI" w:hAnsi="Segoe UI" w:cs="Segoe UI"/>
          <w:b/>
          <w:color w:val="FF0000"/>
          <w:sz w:val="24"/>
          <w:szCs w:val="24"/>
        </w:rPr>
        <w:t>января 2018</w:t>
      </w:r>
      <w:r w:rsidR="00760543" w:rsidRPr="00D709AA">
        <w:rPr>
          <w:rFonts w:ascii="Segoe UI" w:hAnsi="Segoe UI" w:cs="Segoe UI"/>
          <w:b/>
          <w:color w:val="FF0000"/>
          <w:sz w:val="24"/>
          <w:szCs w:val="24"/>
        </w:rPr>
        <w:t xml:space="preserve"> года</w:t>
      </w:r>
    </w:p>
    <w:p w:rsidR="00760543" w:rsidRDefault="00760543" w:rsidP="00760543">
      <w:pPr>
        <w:jc w:val="right"/>
        <w:rPr>
          <w:rFonts w:ascii="Segoe UI" w:hAnsi="Segoe UI" w:cs="Segoe UI"/>
          <w:color w:val="808080" w:themeColor="background1" w:themeShade="80"/>
        </w:rPr>
      </w:pPr>
    </w:p>
    <w:tbl>
      <w:tblPr>
        <w:tblStyle w:val="a5"/>
        <w:tblW w:w="10392" w:type="dxa"/>
        <w:tblLook w:val="04A0" w:firstRow="1" w:lastRow="0" w:firstColumn="1" w:lastColumn="0" w:noHBand="0" w:noVBand="1"/>
      </w:tblPr>
      <w:tblGrid>
        <w:gridCol w:w="710"/>
        <w:gridCol w:w="6726"/>
        <w:gridCol w:w="1549"/>
        <w:gridCol w:w="1407"/>
      </w:tblGrid>
      <w:tr w:rsidR="00760543" w:rsidTr="00903D8A">
        <w:trPr>
          <w:trHeight w:val="5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№ п/п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Наименование услуги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Ед.изм.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Тариф в руб.</w:t>
            </w:r>
          </w:p>
        </w:tc>
      </w:tr>
      <w:tr w:rsidR="00760543" w:rsidTr="00903D8A">
        <w:trPr>
          <w:trHeight w:val="8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43" w:rsidRDefault="00760543">
            <w:pPr>
              <w:jc w:val="center"/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  <w:t>1.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43" w:rsidRDefault="00760543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 xml:space="preserve">Тариф на обработку грузов, почты: </w:t>
            </w:r>
            <w:bookmarkStart w:id="0" w:name="_GoBack"/>
            <w:bookmarkEnd w:id="0"/>
          </w:p>
          <w:p w:rsidR="00760543" w:rsidRDefault="00760543">
            <w:pPr>
              <w:jc w:val="right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- на ВВЛ</w:t>
            </w:r>
          </w:p>
          <w:p w:rsidR="00760543" w:rsidRDefault="00760543">
            <w:pPr>
              <w:jc w:val="right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- на МВЛ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1 кг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1 кг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14,26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20,48</w:t>
            </w:r>
          </w:p>
        </w:tc>
      </w:tr>
      <w:tr w:rsidR="00760543" w:rsidTr="00903D8A">
        <w:trPr>
          <w:trHeight w:val="1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43" w:rsidRDefault="00760543">
            <w:pPr>
              <w:jc w:val="center"/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  <w:t>2.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  <w:t>2.1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  <w:t>2.2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  <w:t>2.3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  <w:t>2.4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43" w:rsidRDefault="00760543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Хранение груза (почты) ВВЛ:</w:t>
            </w:r>
          </w:p>
          <w:p w:rsidR="00760543" w:rsidRDefault="00760543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-хранение груза (почты) до 10 кг включительно</w:t>
            </w:r>
          </w:p>
          <w:p w:rsidR="00760543" w:rsidRDefault="00760543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-хранение груза (почты) свыше 10 кг до 100 кг включительно</w:t>
            </w:r>
          </w:p>
          <w:p w:rsidR="00760543" w:rsidRDefault="00760543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-хранение груза (почты) свыше 100 кг до 500 кг включительно</w:t>
            </w:r>
          </w:p>
          <w:p w:rsidR="00760543" w:rsidRDefault="00760543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-хранение груза (почты) свыше 500 кг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1 место/сутки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1 место/сутки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1 место/сутки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1 место/сутки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145,00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190,00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250,00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325,00</w:t>
            </w:r>
          </w:p>
          <w:p w:rsidR="00760543" w:rsidRDefault="00760543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</w:p>
        </w:tc>
      </w:tr>
      <w:tr w:rsidR="00760543" w:rsidTr="00903D8A">
        <w:trPr>
          <w:trHeight w:val="1314"/>
        </w:trPr>
        <w:tc>
          <w:tcPr>
            <w:tcW w:w="10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43" w:rsidRDefault="00760543">
            <w:pPr>
              <w:ind w:firstLine="709"/>
              <w:jc w:val="both"/>
              <w:rPr>
                <w:rFonts w:ascii="Segoe UI" w:hAnsi="Segoe UI" w:cs="Segoe UI"/>
                <w:b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i/>
                <w:color w:val="808080" w:themeColor="background1" w:themeShade="80"/>
                <w:sz w:val="20"/>
                <w:szCs w:val="20"/>
              </w:rPr>
              <w:t>Примечание:</w:t>
            </w:r>
          </w:p>
          <w:p w:rsidR="00760543" w:rsidRDefault="00760543">
            <w:pPr>
              <w:ind w:firstLine="709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Без оплаты первые </w:t>
            </w:r>
            <w:r>
              <w:rPr>
                <w:rFonts w:ascii="Segoe UI" w:hAnsi="Segoe UI" w:cs="Segoe UI"/>
                <w:b/>
                <w:i/>
                <w:color w:val="808080" w:themeColor="background1" w:themeShade="80"/>
                <w:sz w:val="20"/>
                <w:szCs w:val="20"/>
              </w:rPr>
              <w:t>24 часа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с момента оповещения.</w:t>
            </w:r>
          </w:p>
          <w:p w:rsidR="00760543" w:rsidRDefault="00760543">
            <w:pPr>
              <w:ind w:firstLine="709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Праздничные и выходные дни не учитывать только для юридических лиц.</w:t>
            </w:r>
          </w:p>
          <w:p w:rsidR="00760543" w:rsidRDefault="00760543">
            <w:pPr>
              <w:ind w:left="709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При поступлении на грузовой склад с отметкой </w:t>
            </w:r>
            <w:r>
              <w:rPr>
                <w:rFonts w:ascii="Segoe UI" w:hAnsi="Segoe UI" w:cs="Segoe UI"/>
                <w:b/>
                <w:i/>
                <w:color w:val="808080" w:themeColor="background1" w:themeShade="80"/>
                <w:sz w:val="20"/>
                <w:szCs w:val="20"/>
              </w:rPr>
              <w:t>«до востребования»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груз хранится бесплатно в течение суток. Далее оплата производится по тарифам, указанным в соответствующем пункте.</w:t>
            </w:r>
          </w:p>
        </w:tc>
      </w:tr>
      <w:tr w:rsidR="00760543" w:rsidTr="00903D8A">
        <w:trPr>
          <w:trHeight w:val="7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43" w:rsidRDefault="00760543">
            <w:pPr>
              <w:jc w:val="center"/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  <w:t>3.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  <w:t>3.1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43" w:rsidRDefault="00760543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Обработка экспортного груза:</w:t>
            </w:r>
          </w:p>
          <w:p w:rsidR="00760543" w:rsidRDefault="00760543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Размещение грузов, вывозимых с таможенной территории РФ (для таможенного оформления)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1 партия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1 200,00</w:t>
            </w:r>
          </w:p>
        </w:tc>
      </w:tr>
      <w:tr w:rsidR="00760543" w:rsidTr="00903D8A">
        <w:trPr>
          <w:trHeight w:val="16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43" w:rsidRDefault="00760543">
            <w:pPr>
              <w:jc w:val="center"/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  <w:t>3.2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43" w:rsidRDefault="00760543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Взвешивание и маркировка экспортного груза:</w:t>
            </w:r>
          </w:p>
          <w:p w:rsidR="00760543" w:rsidRDefault="00760543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-партия груза до 50 кг включительно</w:t>
            </w:r>
          </w:p>
          <w:p w:rsidR="00760543" w:rsidRDefault="00760543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-партия груза свыше 50 кг до 100 кг включительно</w:t>
            </w:r>
          </w:p>
          <w:p w:rsidR="00760543" w:rsidRDefault="00760543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-партия груза свыше 100 кг до  500 кг включительно</w:t>
            </w:r>
          </w:p>
          <w:p w:rsidR="00760543" w:rsidRDefault="00760543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-партия  груза свыше 500 кг до 1 000 кг включительно</w:t>
            </w:r>
          </w:p>
          <w:p w:rsidR="00760543" w:rsidRDefault="00760543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-за каждые последующие 1 000 кг в партии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1 партия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1 партия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1 партия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1 партия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1 партия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300,00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400,00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800,00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1 400,00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1 400,00</w:t>
            </w:r>
          </w:p>
        </w:tc>
      </w:tr>
      <w:tr w:rsidR="00760543" w:rsidTr="00903D8A">
        <w:trPr>
          <w:trHeight w:val="16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43" w:rsidRDefault="00760543">
            <w:pPr>
              <w:jc w:val="center"/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  <w:t>3.3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43" w:rsidRDefault="00760543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Хранение экспортного груза (почты):</w:t>
            </w:r>
          </w:p>
          <w:p w:rsidR="00760543" w:rsidRDefault="00760543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-партия груза до 50 кг включительно</w:t>
            </w:r>
          </w:p>
          <w:p w:rsidR="00760543" w:rsidRDefault="00760543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-партия груза свыше 50 кг до 100 кг включительно</w:t>
            </w:r>
          </w:p>
          <w:p w:rsidR="00760543" w:rsidRDefault="00760543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-партия груза свыше 100 кг до  500 кг включительно</w:t>
            </w:r>
          </w:p>
          <w:p w:rsidR="00760543" w:rsidRDefault="00760543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-партия  груза свыше 500 кг до 1 000 кг включительно</w:t>
            </w:r>
          </w:p>
          <w:p w:rsidR="00760543" w:rsidRDefault="00760543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-за каждые последующие 1000 кг в партии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1 кг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1 кг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1 кг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1 кг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1 кг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8,00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9,00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10,00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11,00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12,00</w:t>
            </w:r>
          </w:p>
        </w:tc>
      </w:tr>
      <w:tr w:rsidR="00760543" w:rsidTr="00903D8A">
        <w:trPr>
          <w:trHeight w:val="1059"/>
        </w:trPr>
        <w:tc>
          <w:tcPr>
            <w:tcW w:w="10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43" w:rsidRDefault="00760543">
            <w:pPr>
              <w:ind w:firstLine="709"/>
              <w:rPr>
                <w:rFonts w:ascii="Segoe UI" w:hAnsi="Segoe UI" w:cs="Segoe UI"/>
                <w:b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i/>
                <w:color w:val="808080" w:themeColor="background1" w:themeShade="80"/>
                <w:sz w:val="20"/>
                <w:szCs w:val="20"/>
              </w:rPr>
              <w:t>Примечание:</w:t>
            </w:r>
          </w:p>
          <w:p w:rsidR="00760543" w:rsidRDefault="00760543" w:rsidP="00402282">
            <w:pPr>
              <w:ind w:left="709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 w:rsidRPr="00101DE5">
              <w:rPr>
                <w:rFonts w:ascii="Segoe UI" w:hAnsi="Segoe UI" w:cs="Segoe UI"/>
                <w:i/>
                <w:color w:val="FF0000"/>
                <w:sz w:val="20"/>
                <w:szCs w:val="20"/>
              </w:rPr>
              <w:t>Взимать оплату за хранение и обеспечение сохранности грузов, нах</w:t>
            </w:r>
            <w:r w:rsidR="007F1D46" w:rsidRPr="00101DE5">
              <w:rPr>
                <w:rFonts w:ascii="Segoe UI" w:hAnsi="Segoe UI" w:cs="Segoe UI"/>
                <w:i/>
                <w:color w:val="FF0000"/>
                <w:sz w:val="20"/>
                <w:szCs w:val="20"/>
              </w:rPr>
              <w:t xml:space="preserve">одящихся на грузовом складе </w:t>
            </w:r>
            <w:r w:rsidRPr="00101DE5">
              <w:rPr>
                <w:rFonts w:ascii="Segoe UI" w:hAnsi="Segoe UI" w:cs="Segoe UI"/>
                <w:i/>
                <w:color w:val="FF0000"/>
                <w:sz w:val="20"/>
                <w:szCs w:val="20"/>
              </w:rPr>
              <w:t xml:space="preserve"> в таможенном отсеке с 00</w:t>
            </w:r>
            <w:r w:rsidR="00402282">
              <w:rPr>
                <w:rFonts w:ascii="Segoe UI" w:hAnsi="Segoe UI" w:cs="Segoe UI"/>
                <w:i/>
                <w:color w:val="FF0000"/>
                <w:sz w:val="20"/>
                <w:szCs w:val="20"/>
              </w:rPr>
              <w:t>:</w:t>
            </w:r>
            <w:r w:rsidRPr="00101DE5">
              <w:rPr>
                <w:rFonts w:ascii="Segoe UI" w:hAnsi="Segoe UI" w:cs="Segoe UI"/>
                <w:i/>
                <w:color w:val="FF0000"/>
                <w:sz w:val="20"/>
                <w:szCs w:val="20"/>
              </w:rPr>
              <w:t>00 ч. Через двое календарных суток после даты их размещения. Далее оплата производится за каждые сутки согласно п.</w:t>
            </w:r>
            <w:r w:rsidR="00402282">
              <w:rPr>
                <w:rFonts w:ascii="Segoe UI" w:hAnsi="Segoe UI" w:cs="Segoe UI"/>
                <w:i/>
                <w:color w:val="FF0000"/>
                <w:sz w:val="20"/>
                <w:szCs w:val="20"/>
              </w:rPr>
              <w:t xml:space="preserve"> </w:t>
            </w:r>
            <w:r w:rsidRPr="00101DE5">
              <w:rPr>
                <w:rFonts w:ascii="Segoe UI" w:hAnsi="Segoe UI" w:cs="Segoe UI"/>
                <w:i/>
                <w:color w:val="FF0000"/>
                <w:sz w:val="20"/>
                <w:szCs w:val="20"/>
              </w:rPr>
              <w:t>4.1.</w:t>
            </w:r>
          </w:p>
        </w:tc>
      </w:tr>
      <w:tr w:rsidR="00760543" w:rsidTr="00903D8A">
        <w:trPr>
          <w:trHeight w:val="10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43" w:rsidRDefault="00760543">
            <w:pPr>
              <w:jc w:val="center"/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  <w:t>4.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  <w:t>4.1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  <w:t>4.2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  <w:t>4.3</w:t>
            </w:r>
          </w:p>
          <w:p w:rsidR="00A178CE" w:rsidRDefault="00A178CE">
            <w:pPr>
              <w:jc w:val="center"/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  <w:t>4.4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43" w:rsidRDefault="00760543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Обработка тяжеловесного и негабаритного груза (почты) ВВЛ:</w:t>
            </w:r>
          </w:p>
          <w:p w:rsidR="00760543" w:rsidRDefault="00760543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- масса груза (почты) от 80 кг до 150 кг включительно</w:t>
            </w:r>
          </w:p>
          <w:p w:rsidR="00760543" w:rsidRDefault="00760543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- масса груза (почты) свыше 150 кг до 200 кг включительно</w:t>
            </w:r>
          </w:p>
          <w:p w:rsidR="00760543" w:rsidRDefault="00760543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- масса груза (почты) свыше 200 кг</w:t>
            </w:r>
          </w:p>
          <w:p w:rsidR="00A178CE" w:rsidRDefault="00A178CE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 xml:space="preserve">- </w:t>
            </w:r>
            <w:r w:rsidRPr="00101DE5">
              <w:rPr>
                <w:rFonts w:ascii="Segoe UI" w:hAnsi="Segoe UI" w:cs="Segoe UI"/>
                <w:color w:val="FF0000"/>
                <w:sz w:val="20"/>
                <w:szCs w:val="20"/>
              </w:rPr>
              <w:t>масса груза (почты) свыше 300 кг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1 место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1 место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1 место</w:t>
            </w:r>
          </w:p>
          <w:p w:rsidR="00A178CE" w:rsidRDefault="00A178CE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 w:rsidRPr="00101DE5">
              <w:rPr>
                <w:rFonts w:ascii="Segoe UI" w:hAnsi="Segoe UI" w:cs="Segoe UI"/>
                <w:color w:val="FF0000"/>
                <w:sz w:val="20"/>
                <w:szCs w:val="20"/>
              </w:rPr>
              <w:t>1 место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290,00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350,00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435,00</w:t>
            </w:r>
          </w:p>
          <w:p w:rsidR="00A178CE" w:rsidRDefault="00A178CE" w:rsidP="00A178CE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 w:rsidRPr="00101DE5">
              <w:rPr>
                <w:rFonts w:ascii="Segoe UI" w:hAnsi="Segoe UI" w:cs="Segoe UI"/>
                <w:color w:val="FF0000"/>
                <w:sz w:val="20"/>
                <w:szCs w:val="20"/>
              </w:rPr>
              <w:t>600,00</w:t>
            </w:r>
          </w:p>
        </w:tc>
      </w:tr>
      <w:tr w:rsidR="00760543" w:rsidTr="00903D8A">
        <w:trPr>
          <w:trHeight w:val="1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43" w:rsidRDefault="00760543">
            <w:pPr>
              <w:jc w:val="center"/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  <w:t>5.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</w:pPr>
          </w:p>
          <w:p w:rsidR="00760543" w:rsidRDefault="00760543">
            <w:pPr>
              <w:jc w:val="center"/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  <w:t>5.1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  <w:t>5.2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  <w:t>5.3</w:t>
            </w:r>
          </w:p>
          <w:p w:rsidR="00A178CE" w:rsidRDefault="00A178CE">
            <w:pPr>
              <w:jc w:val="center"/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  <w:t>5.4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43" w:rsidRDefault="00760543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Обработка тяжеловесного и негабаритного груза (почты) МВЛ (экспорт):</w:t>
            </w:r>
          </w:p>
          <w:p w:rsidR="00760543" w:rsidRDefault="00760543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- масса груза (почты) от 80 кг до 150 кг включительно</w:t>
            </w:r>
          </w:p>
          <w:p w:rsidR="00760543" w:rsidRDefault="00760543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- масса груза (почты) свыше 150 кг до 200 кг включительно</w:t>
            </w:r>
          </w:p>
          <w:p w:rsidR="00760543" w:rsidRDefault="00760543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- масса груза (почты) свыше 200 кг</w:t>
            </w:r>
          </w:p>
          <w:p w:rsidR="00A178CE" w:rsidRDefault="00A178CE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 xml:space="preserve">- </w:t>
            </w:r>
            <w:r w:rsidRPr="00101DE5">
              <w:rPr>
                <w:rFonts w:ascii="Segoe UI" w:hAnsi="Segoe UI" w:cs="Segoe UI"/>
                <w:color w:val="FF0000"/>
                <w:sz w:val="20"/>
                <w:szCs w:val="20"/>
              </w:rPr>
              <w:t>масса груза (почты) свыше 300 кг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1 место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1 место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1 место</w:t>
            </w:r>
          </w:p>
          <w:p w:rsidR="00A178CE" w:rsidRDefault="00A178CE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 w:rsidRPr="00101DE5">
              <w:rPr>
                <w:rFonts w:ascii="Segoe UI" w:hAnsi="Segoe UI" w:cs="Segoe UI"/>
                <w:color w:val="FF0000"/>
                <w:sz w:val="20"/>
                <w:szCs w:val="20"/>
              </w:rPr>
              <w:t>1 место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320,00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380,00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465,00</w:t>
            </w:r>
          </w:p>
          <w:p w:rsidR="00A178CE" w:rsidRDefault="00A178CE" w:rsidP="00A178CE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 w:rsidRPr="00101DE5">
              <w:rPr>
                <w:rFonts w:ascii="Segoe UI" w:hAnsi="Segoe UI" w:cs="Segoe UI"/>
                <w:color w:val="FF0000"/>
                <w:sz w:val="20"/>
                <w:szCs w:val="20"/>
              </w:rPr>
              <w:t>600,00</w:t>
            </w:r>
          </w:p>
        </w:tc>
      </w:tr>
      <w:tr w:rsidR="00760543" w:rsidTr="00903D8A">
        <w:trPr>
          <w:trHeight w:val="10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43" w:rsidRDefault="00760543">
            <w:pPr>
              <w:jc w:val="center"/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  <w:lastRenderedPageBreak/>
              <w:t>6.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  <w:t>6.1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</w:pPr>
          </w:p>
          <w:p w:rsidR="00760543" w:rsidRDefault="00760543">
            <w:pPr>
              <w:jc w:val="center"/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  <w:t>6.2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43" w:rsidRDefault="00760543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Погрузо-разгрузочные работы по заявке клиента ВВЛ:</w:t>
            </w:r>
          </w:p>
          <w:p w:rsidR="00760543" w:rsidRDefault="00760543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- выгрузка груза (почты) из ТС клиента и перемещение до зоны приема груза (почты)</w:t>
            </w:r>
          </w:p>
          <w:p w:rsidR="00760543" w:rsidRDefault="00760543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- погрузка груза (почты) из зоны выдачи в ТС клиента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1 кг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1 кг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6,00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6,00</w:t>
            </w:r>
          </w:p>
        </w:tc>
      </w:tr>
      <w:tr w:rsidR="00760543" w:rsidTr="00903D8A">
        <w:trPr>
          <w:trHeight w:val="10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43" w:rsidRDefault="00760543">
            <w:pPr>
              <w:jc w:val="center"/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  <w:t>7.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  <w:t>7.1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</w:pPr>
          </w:p>
          <w:p w:rsidR="00760543" w:rsidRDefault="00760543">
            <w:pPr>
              <w:jc w:val="center"/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  <w:t>7.2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43" w:rsidRDefault="00760543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Погрузо-разгрузочные работы по заявке клиента МВЛ (экспорт)</w:t>
            </w:r>
          </w:p>
          <w:p w:rsidR="00760543" w:rsidRDefault="00760543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- выгрузка груза (почты) из ТС клиента и перемещение до зоны приема груза (почты)</w:t>
            </w:r>
          </w:p>
          <w:p w:rsidR="00760543" w:rsidRDefault="00760543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- погрузка груза (почты) из зоны выдачи в ТС клиента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 xml:space="preserve">1 кг 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1 кг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7,00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7,00</w:t>
            </w:r>
          </w:p>
        </w:tc>
      </w:tr>
      <w:tr w:rsidR="00760543" w:rsidTr="00903D8A">
        <w:trPr>
          <w:trHeight w:val="8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43" w:rsidRDefault="00760543">
            <w:pPr>
              <w:jc w:val="center"/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  <w:t>8.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  <w:t>8.1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  <w:t>8.2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43" w:rsidRDefault="00760543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Предоставление средств механизации:</w:t>
            </w:r>
          </w:p>
          <w:p w:rsidR="00760543" w:rsidRDefault="00760543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-гидравлическая тележка (масса груза (почты) не более 200 кг)</w:t>
            </w:r>
          </w:p>
          <w:p w:rsidR="00760543" w:rsidRDefault="00760543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- штабеллер (масса груза (почты) не более 500 кг)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1 операция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1 операция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150,00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200,00</w:t>
            </w:r>
          </w:p>
        </w:tc>
      </w:tr>
      <w:tr w:rsidR="00760543" w:rsidTr="00903D8A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43" w:rsidRDefault="00760543">
            <w:pPr>
              <w:jc w:val="center"/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  <w:t>9.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43" w:rsidRDefault="00760543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Взвешивание груза (почты) на автомобильных весах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1 ТС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500,00</w:t>
            </w:r>
          </w:p>
        </w:tc>
      </w:tr>
      <w:tr w:rsidR="00760543" w:rsidTr="00903D8A">
        <w:trPr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43" w:rsidRDefault="00760543">
            <w:pPr>
              <w:jc w:val="center"/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  <w:t>10.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43" w:rsidRDefault="00760543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Дополнительное взвешивание груза(почты) по заявке клиента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1 кг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4,00</w:t>
            </w:r>
          </w:p>
        </w:tc>
      </w:tr>
      <w:tr w:rsidR="00760543" w:rsidTr="00903D8A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43" w:rsidRPr="007F1D46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 w:rsidRPr="007F1D46"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11.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43" w:rsidRDefault="00760543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Экспресс-доставка груза (почты) на борт ВС / с борта ВС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1 партия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300,00</w:t>
            </w:r>
          </w:p>
        </w:tc>
      </w:tr>
      <w:tr w:rsidR="00760543" w:rsidTr="00903D8A">
        <w:trPr>
          <w:trHeight w:val="3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8A" w:rsidRPr="00402282" w:rsidRDefault="00760543" w:rsidP="00CD49BF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 w:rsidRPr="00402282"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12.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43" w:rsidRPr="00402282" w:rsidRDefault="00903D8A" w:rsidP="00903D8A">
            <w:pPr>
              <w:spacing w:line="240" w:lineRule="exact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 w:rsidRPr="00402282"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Маркировка груза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43" w:rsidRPr="00402282" w:rsidRDefault="002014CC" w:rsidP="00903D8A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 w:rsidRPr="00402282"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1 место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43" w:rsidRPr="00402282" w:rsidRDefault="002014CC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 w:rsidRPr="00402282"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30</w:t>
            </w:r>
            <w:r w:rsidR="00760543" w:rsidRPr="00402282"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,00</w:t>
            </w:r>
          </w:p>
        </w:tc>
      </w:tr>
      <w:tr w:rsidR="00760543" w:rsidTr="00903D8A">
        <w:trPr>
          <w:trHeight w:val="10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43" w:rsidRDefault="00760543">
            <w:pPr>
              <w:jc w:val="center"/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  <w:t>13.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</w:pPr>
          </w:p>
          <w:p w:rsidR="00760543" w:rsidRDefault="00760543">
            <w:pPr>
              <w:jc w:val="center"/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  <w:t>13.1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  <w:t>13.2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43" w:rsidRDefault="00760543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Обработка живых животных, опасного груза и специальных* категорий груза ВВЛ:</w:t>
            </w:r>
          </w:p>
          <w:p w:rsidR="00760543" w:rsidRDefault="00760543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- масса груза до 100 кг</w:t>
            </w:r>
          </w:p>
          <w:p w:rsidR="00760543" w:rsidRDefault="00760543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- масса груза свыше 100 кг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 xml:space="preserve">1 партия 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1 партия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700,00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1 000,00</w:t>
            </w:r>
          </w:p>
        </w:tc>
      </w:tr>
      <w:tr w:rsidR="00760543" w:rsidTr="00903D8A">
        <w:trPr>
          <w:trHeight w:val="10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43" w:rsidRDefault="00760543">
            <w:pPr>
              <w:jc w:val="center"/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  <w:t>14.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</w:pPr>
          </w:p>
          <w:p w:rsidR="00760543" w:rsidRDefault="00760543">
            <w:pPr>
              <w:jc w:val="center"/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  <w:t>14.1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  <w:t>14.2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43" w:rsidRDefault="00760543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Обработка живых животных, опасного груза и специальных* категорий груза МВЛ (экспорт):</w:t>
            </w:r>
          </w:p>
          <w:p w:rsidR="00760543" w:rsidRDefault="00760543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-масса груза до 100 кг</w:t>
            </w:r>
          </w:p>
          <w:p w:rsidR="00760543" w:rsidRDefault="00760543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- масса груза свыше 100 кг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1 партия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1 партия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800,00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1 000,00</w:t>
            </w:r>
          </w:p>
        </w:tc>
      </w:tr>
      <w:tr w:rsidR="00760543" w:rsidTr="00903D8A">
        <w:trPr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43" w:rsidRDefault="00760543">
            <w:pPr>
              <w:jc w:val="center"/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  <w:t>15.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43" w:rsidRDefault="00760543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Хранение неотправленного багажа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1 место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150,00</w:t>
            </w:r>
          </w:p>
        </w:tc>
      </w:tr>
      <w:tr w:rsidR="00760543" w:rsidTr="00903D8A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43" w:rsidRDefault="00760543">
            <w:pPr>
              <w:jc w:val="center"/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  <w:t>16.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43" w:rsidRDefault="00760543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Хранение груза (неотправленного) по просьбе отправителя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1 кг/сутки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7,00</w:t>
            </w:r>
          </w:p>
        </w:tc>
      </w:tr>
      <w:tr w:rsidR="00760543" w:rsidTr="00903D8A">
        <w:trPr>
          <w:trHeight w:val="10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43" w:rsidRDefault="00760543">
            <w:pPr>
              <w:jc w:val="center"/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  <w:t>17.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  <w:t>17.1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  <w:t>17.2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43" w:rsidRDefault="00760543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Упаковка груза:</w:t>
            </w:r>
          </w:p>
          <w:p w:rsidR="00760543" w:rsidRDefault="00760543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- липкой лентой типа «скотч»</w:t>
            </w:r>
          </w:p>
          <w:p w:rsidR="00760543" w:rsidRPr="00101DE5" w:rsidRDefault="00760543" w:rsidP="00101DE5">
            <w:r w:rsidRPr="00101DE5">
              <w:rPr>
                <w:color w:val="FF0000"/>
              </w:rPr>
              <w:t>- полиэтиленовый мешок и/или опл</w:t>
            </w:r>
            <w:r w:rsidR="00101DE5" w:rsidRPr="00101DE5">
              <w:rPr>
                <w:color w:val="FF0000"/>
              </w:rPr>
              <w:t>омбирование пластиковой пломбой, упаковка стрейч пленкой.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1 место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1 место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50,00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</w:p>
          <w:p w:rsidR="00760543" w:rsidRDefault="00101DE5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 w:rsidRPr="00101DE5">
              <w:rPr>
                <w:rFonts w:ascii="Segoe UI" w:hAnsi="Segoe UI" w:cs="Segoe UI"/>
                <w:color w:val="FF0000"/>
                <w:sz w:val="20"/>
                <w:szCs w:val="20"/>
              </w:rPr>
              <w:t>9</w:t>
            </w:r>
            <w:r w:rsidR="00760543" w:rsidRPr="00101DE5">
              <w:rPr>
                <w:rFonts w:ascii="Segoe UI" w:hAnsi="Segoe UI" w:cs="Segoe UI"/>
                <w:color w:val="FF0000"/>
                <w:sz w:val="20"/>
                <w:szCs w:val="20"/>
              </w:rPr>
              <w:t>0,00</w:t>
            </w:r>
          </w:p>
        </w:tc>
      </w:tr>
      <w:tr w:rsidR="00760543" w:rsidTr="00903D8A">
        <w:trPr>
          <w:trHeight w:val="7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43" w:rsidRDefault="00760543">
            <w:pPr>
              <w:jc w:val="center"/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  <w:t>18.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  <w:t>18.1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43" w:rsidRDefault="00760543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Ксерокопирование документов по заявке клиента:</w:t>
            </w:r>
          </w:p>
          <w:p w:rsidR="00760543" w:rsidRDefault="00760543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- ксерокопия А4 черно-белая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1 лист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5,00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</w:p>
        </w:tc>
      </w:tr>
      <w:tr w:rsidR="00760543" w:rsidTr="00903D8A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43" w:rsidRDefault="00760543">
            <w:pPr>
              <w:jc w:val="center"/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  <w:t>19.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43" w:rsidRDefault="00760543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Составление декларации на опасный груз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до 5 ООН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43" w:rsidRPr="00101DE5" w:rsidRDefault="00101DE5">
            <w:pPr>
              <w:jc w:val="center"/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101DE5">
              <w:rPr>
                <w:rFonts w:ascii="Segoe UI" w:hAnsi="Segoe UI" w:cs="Segoe UI"/>
                <w:color w:val="FF0000"/>
                <w:sz w:val="20"/>
                <w:szCs w:val="20"/>
              </w:rPr>
              <w:t>1 5</w:t>
            </w:r>
            <w:r w:rsidR="00760543" w:rsidRPr="00101DE5">
              <w:rPr>
                <w:rFonts w:ascii="Segoe UI" w:hAnsi="Segoe UI" w:cs="Segoe UI"/>
                <w:color w:val="FF0000"/>
                <w:sz w:val="20"/>
                <w:szCs w:val="20"/>
              </w:rPr>
              <w:t>00,00</w:t>
            </w:r>
          </w:p>
          <w:p w:rsidR="00760543" w:rsidRDefault="00760543">
            <w:pPr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</w:p>
        </w:tc>
      </w:tr>
      <w:tr w:rsidR="00760543" w:rsidTr="00903D8A">
        <w:trPr>
          <w:trHeight w:val="3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43" w:rsidRDefault="00760543">
            <w:pPr>
              <w:jc w:val="center"/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808080" w:themeColor="background1" w:themeShade="80"/>
                <w:sz w:val="20"/>
                <w:szCs w:val="20"/>
              </w:rPr>
              <w:t>20.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43" w:rsidRPr="00101DE5" w:rsidRDefault="007F1D46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101DE5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Услуги терминальной обработки груза (прибывающий\убывающий) </w:t>
            </w:r>
            <w:r w:rsidR="00760543" w:rsidRPr="00101DE5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43" w:rsidRPr="00101DE5" w:rsidRDefault="00760543">
            <w:pPr>
              <w:jc w:val="center"/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101DE5">
              <w:rPr>
                <w:rFonts w:ascii="Segoe UI" w:hAnsi="Segoe UI" w:cs="Segoe UI"/>
                <w:color w:val="FF0000"/>
                <w:sz w:val="20"/>
                <w:szCs w:val="20"/>
              </w:rPr>
              <w:t>1 кг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43" w:rsidRPr="00101DE5" w:rsidRDefault="007F1D46">
            <w:pPr>
              <w:jc w:val="center"/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101DE5">
              <w:rPr>
                <w:rFonts w:ascii="Segoe UI" w:hAnsi="Segoe UI" w:cs="Segoe UI"/>
                <w:color w:val="FF0000"/>
                <w:sz w:val="20"/>
                <w:szCs w:val="20"/>
              </w:rPr>
              <w:t>2,5</w:t>
            </w:r>
          </w:p>
          <w:p w:rsidR="00760543" w:rsidRPr="00101DE5" w:rsidRDefault="00760543">
            <w:pPr>
              <w:jc w:val="center"/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</w:tr>
    </w:tbl>
    <w:p w:rsidR="00760543" w:rsidRDefault="00760543" w:rsidP="00760543">
      <w:pPr>
        <w:jc w:val="both"/>
        <w:rPr>
          <w:rFonts w:ascii="Segoe UI" w:hAnsi="Segoe UI" w:cs="Segoe UI"/>
          <w:color w:val="808080" w:themeColor="background1" w:themeShade="80"/>
          <w:sz w:val="20"/>
          <w:szCs w:val="20"/>
        </w:rPr>
      </w:pPr>
      <w:r>
        <w:rPr>
          <w:rFonts w:ascii="Segoe UI" w:hAnsi="Segoe UI" w:cs="Segoe UI"/>
          <w:color w:val="808080" w:themeColor="background1" w:themeShade="80"/>
          <w:sz w:val="20"/>
          <w:szCs w:val="20"/>
        </w:rPr>
        <w:t>Тарифы указаны с НДС – 18%</w:t>
      </w:r>
    </w:p>
    <w:p w:rsidR="00760543" w:rsidRDefault="00760543" w:rsidP="00760543">
      <w:pPr>
        <w:jc w:val="both"/>
        <w:rPr>
          <w:rFonts w:ascii="Segoe UI" w:hAnsi="Segoe UI" w:cs="Segoe UI"/>
          <w:color w:val="808080" w:themeColor="background1" w:themeShade="80"/>
          <w:sz w:val="20"/>
          <w:szCs w:val="20"/>
        </w:rPr>
      </w:pPr>
      <w:r>
        <w:rPr>
          <w:rFonts w:ascii="Segoe UI" w:hAnsi="Segoe UI" w:cs="Segoe UI"/>
          <w:color w:val="808080" w:themeColor="background1" w:themeShade="80"/>
          <w:sz w:val="20"/>
          <w:szCs w:val="20"/>
        </w:rPr>
        <w:t>Примечание:</w:t>
      </w:r>
    </w:p>
    <w:p w:rsidR="00760543" w:rsidRDefault="00760543" w:rsidP="00760543">
      <w:pPr>
        <w:jc w:val="both"/>
        <w:rPr>
          <w:rFonts w:ascii="Segoe UI" w:hAnsi="Segoe UI" w:cs="Segoe UI"/>
          <w:color w:val="808080" w:themeColor="background1" w:themeShade="80"/>
          <w:sz w:val="20"/>
          <w:szCs w:val="20"/>
        </w:rPr>
      </w:pPr>
      <w:r>
        <w:rPr>
          <w:rFonts w:ascii="Segoe UI" w:hAnsi="Segoe UI" w:cs="Segoe UI"/>
          <w:color w:val="808080" w:themeColor="background1" w:themeShade="80"/>
          <w:sz w:val="20"/>
          <w:szCs w:val="20"/>
        </w:rPr>
        <w:t xml:space="preserve">* изделия из цветных и драгоценных металлов, золотые слитки, золотые монеты, платина и металлы платиновой группы; </w:t>
      </w:r>
    </w:p>
    <w:p w:rsidR="00760543" w:rsidRDefault="00760543" w:rsidP="00760543">
      <w:pPr>
        <w:jc w:val="both"/>
        <w:rPr>
          <w:rFonts w:ascii="Segoe UI" w:hAnsi="Segoe UI" w:cs="Segoe UI"/>
          <w:color w:val="808080" w:themeColor="background1" w:themeShade="80"/>
          <w:sz w:val="20"/>
          <w:szCs w:val="20"/>
        </w:rPr>
      </w:pPr>
      <w:r>
        <w:rPr>
          <w:rFonts w:ascii="Segoe UI" w:hAnsi="Segoe UI" w:cs="Segoe UI"/>
          <w:color w:val="808080" w:themeColor="background1" w:themeShade="80"/>
          <w:sz w:val="20"/>
          <w:szCs w:val="20"/>
        </w:rPr>
        <w:t>печатная продукция, содержащая официальные банкноты, дорожные чеки, марки, ценные бумаги;</w:t>
      </w:r>
    </w:p>
    <w:p w:rsidR="00760543" w:rsidRDefault="00760543" w:rsidP="00760543">
      <w:pPr>
        <w:jc w:val="both"/>
        <w:rPr>
          <w:rFonts w:ascii="Segoe UI" w:hAnsi="Segoe UI" w:cs="Segoe UI"/>
          <w:color w:val="808080" w:themeColor="background1" w:themeShade="80"/>
          <w:sz w:val="20"/>
          <w:szCs w:val="20"/>
        </w:rPr>
      </w:pPr>
      <w:r>
        <w:rPr>
          <w:rFonts w:ascii="Segoe UI" w:hAnsi="Segoe UI" w:cs="Segoe UI"/>
          <w:color w:val="808080" w:themeColor="background1" w:themeShade="80"/>
          <w:sz w:val="20"/>
          <w:szCs w:val="20"/>
        </w:rPr>
        <w:t>банковские и кредитные карточки;</w:t>
      </w:r>
    </w:p>
    <w:p w:rsidR="00760543" w:rsidRDefault="00760543" w:rsidP="00760543">
      <w:pPr>
        <w:jc w:val="both"/>
        <w:rPr>
          <w:rFonts w:ascii="Segoe UI" w:hAnsi="Segoe UI" w:cs="Segoe UI"/>
          <w:color w:val="808080" w:themeColor="background1" w:themeShade="80"/>
          <w:sz w:val="20"/>
          <w:szCs w:val="20"/>
        </w:rPr>
      </w:pPr>
      <w:r>
        <w:rPr>
          <w:rFonts w:ascii="Segoe UI" w:hAnsi="Segoe UI" w:cs="Segoe UI"/>
          <w:color w:val="808080" w:themeColor="background1" w:themeShade="80"/>
          <w:sz w:val="20"/>
          <w:szCs w:val="20"/>
        </w:rPr>
        <w:t>драгоценности, состоящие из бриллиантов, рубинов, изумрудов, сапфиров, опалов и жемчуга;</w:t>
      </w:r>
    </w:p>
    <w:p w:rsidR="00760543" w:rsidRDefault="00760543" w:rsidP="00760543">
      <w:pPr>
        <w:jc w:val="both"/>
        <w:rPr>
          <w:rFonts w:ascii="Segoe UI" w:hAnsi="Segoe UI" w:cs="Segoe UI"/>
          <w:color w:val="808080" w:themeColor="background1" w:themeShade="80"/>
          <w:sz w:val="20"/>
          <w:szCs w:val="20"/>
        </w:rPr>
      </w:pPr>
      <w:r>
        <w:rPr>
          <w:rFonts w:ascii="Segoe UI" w:hAnsi="Segoe UI" w:cs="Segoe UI"/>
          <w:color w:val="808080" w:themeColor="background1" w:themeShade="80"/>
          <w:sz w:val="20"/>
          <w:szCs w:val="20"/>
        </w:rPr>
        <w:t>иные грузы, с указанием ценности (</w:t>
      </w:r>
      <w:r>
        <w:rPr>
          <w:rFonts w:ascii="Segoe UI" w:hAnsi="Segoe UI" w:cs="Segoe UI"/>
          <w:color w:val="808080" w:themeColor="background1" w:themeShade="80"/>
          <w:sz w:val="20"/>
          <w:szCs w:val="20"/>
          <w:lang w:val="en-US"/>
        </w:rPr>
        <w:t>VAL</w:t>
      </w:r>
      <w:r>
        <w:rPr>
          <w:rFonts w:ascii="Segoe UI" w:hAnsi="Segoe UI" w:cs="Segoe UI"/>
          <w:color w:val="808080" w:themeColor="background1" w:themeShade="80"/>
          <w:sz w:val="20"/>
          <w:szCs w:val="20"/>
        </w:rPr>
        <w:t>) в авианакладной.</w:t>
      </w:r>
    </w:p>
    <w:p w:rsidR="00760543" w:rsidRDefault="00760543" w:rsidP="00760543">
      <w:pPr>
        <w:jc w:val="both"/>
        <w:rPr>
          <w:rFonts w:ascii="Segoe UI" w:hAnsi="Segoe UI" w:cs="Segoe UI"/>
          <w:color w:val="808080" w:themeColor="background1" w:themeShade="80"/>
          <w:sz w:val="20"/>
          <w:szCs w:val="20"/>
        </w:rPr>
      </w:pPr>
      <w:r>
        <w:rPr>
          <w:rFonts w:ascii="Segoe UI" w:hAnsi="Segoe UI" w:cs="Segoe UI"/>
          <w:color w:val="808080" w:themeColor="background1" w:themeShade="80"/>
          <w:sz w:val="20"/>
          <w:szCs w:val="20"/>
        </w:rPr>
        <w:t>ВВЛ – внутренние воздушные линии</w:t>
      </w:r>
    </w:p>
    <w:p w:rsidR="00760543" w:rsidRDefault="00760543" w:rsidP="00760543">
      <w:pPr>
        <w:jc w:val="both"/>
        <w:rPr>
          <w:rFonts w:ascii="Segoe UI" w:hAnsi="Segoe UI" w:cs="Segoe UI"/>
          <w:color w:val="808080" w:themeColor="background1" w:themeShade="80"/>
          <w:sz w:val="20"/>
          <w:szCs w:val="20"/>
        </w:rPr>
      </w:pPr>
      <w:r>
        <w:rPr>
          <w:rFonts w:ascii="Segoe UI" w:hAnsi="Segoe UI" w:cs="Segoe UI"/>
          <w:color w:val="808080" w:themeColor="background1" w:themeShade="80"/>
          <w:sz w:val="20"/>
          <w:szCs w:val="20"/>
        </w:rPr>
        <w:t>МВЛ –международные воздушные линии</w:t>
      </w:r>
    </w:p>
    <w:p w:rsidR="00760543" w:rsidRDefault="00760543" w:rsidP="00760543">
      <w:pPr>
        <w:jc w:val="both"/>
        <w:rPr>
          <w:rFonts w:ascii="Segoe UI" w:hAnsi="Segoe UI" w:cs="Segoe UI"/>
          <w:color w:val="808080" w:themeColor="background1" w:themeShade="80"/>
          <w:sz w:val="20"/>
          <w:szCs w:val="20"/>
        </w:rPr>
      </w:pPr>
      <w:r>
        <w:rPr>
          <w:rFonts w:ascii="Segoe UI" w:hAnsi="Segoe UI" w:cs="Segoe UI"/>
          <w:color w:val="808080" w:themeColor="background1" w:themeShade="80"/>
          <w:sz w:val="20"/>
          <w:szCs w:val="20"/>
        </w:rPr>
        <w:t>ВС – воздушное судно</w:t>
      </w:r>
    </w:p>
    <w:p w:rsidR="00760543" w:rsidRDefault="00760543" w:rsidP="00760543">
      <w:pPr>
        <w:jc w:val="both"/>
        <w:rPr>
          <w:rFonts w:ascii="Segoe UI" w:hAnsi="Segoe UI" w:cs="Segoe UI"/>
          <w:color w:val="808080" w:themeColor="background1" w:themeShade="80"/>
          <w:sz w:val="20"/>
          <w:szCs w:val="20"/>
        </w:rPr>
      </w:pPr>
      <w:r>
        <w:rPr>
          <w:rFonts w:ascii="Segoe UI" w:hAnsi="Segoe UI" w:cs="Segoe UI"/>
          <w:color w:val="808080" w:themeColor="background1" w:themeShade="80"/>
          <w:sz w:val="20"/>
          <w:szCs w:val="20"/>
        </w:rPr>
        <w:t>ТС – транспортное средство</w:t>
      </w:r>
    </w:p>
    <w:p w:rsidR="00760543" w:rsidRDefault="00760543" w:rsidP="00760543">
      <w:pPr>
        <w:jc w:val="both"/>
        <w:rPr>
          <w:rFonts w:ascii="Segoe UI" w:hAnsi="Segoe UI" w:cs="Segoe UI"/>
          <w:color w:val="808080" w:themeColor="background1" w:themeShade="80"/>
          <w:sz w:val="20"/>
          <w:szCs w:val="20"/>
        </w:rPr>
      </w:pPr>
    </w:p>
    <w:p w:rsidR="00760543" w:rsidRDefault="00760543" w:rsidP="00760543">
      <w:pPr>
        <w:jc w:val="both"/>
        <w:rPr>
          <w:rFonts w:ascii="Times New Roman" w:hAnsi="Times New Roman" w:cs="Times New Roman"/>
        </w:rPr>
      </w:pPr>
    </w:p>
    <w:p w:rsidR="00760543" w:rsidRPr="00371D25" w:rsidRDefault="00760543" w:rsidP="00760543">
      <w:pPr>
        <w:rPr>
          <w:rFonts w:ascii="Times New Roman" w:hAnsi="Times New Roman" w:cs="Times New Roman"/>
        </w:rPr>
      </w:pPr>
    </w:p>
    <w:sectPr w:rsidR="00760543" w:rsidRPr="00371D25" w:rsidSect="00D85456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384" w:rsidRDefault="00103384" w:rsidP="00AF7528">
      <w:r>
        <w:separator/>
      </w:r>
    </w:p>
  </w:endnote>
  <w:endnote w:type="continuationSeparator" w:id="0">
    <w:p w:rsidR="00103384" w:rsidRDefault="00103384" w:rsidP="00AF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384" w:rsidRDefault="00103384" w:rsidP="00AF7528">
      <w:r>
        <w:separator/>
      </w:r>
    </w:p>
  </w:footnote>
  <w:footnote w:type="continuationSeparator" w:id="0">
    <w:p w:rsidR="00103384" w:rsidRDefault="00103384" w:rsidP="00AF7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63956"/>
    <w:multiLevelType w:val="hybridMultilevel"/>
    <w:tmpl w:val="C6DEDA54"/>
    <w:lvl w:ilvl="0" w:tplc="C43238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DE"/>
    <w:rsid w:val="0007000A"/>
    <w:rsid w:val="000868DE"/>
    <w:rsid w:val="000A78B5"/>
    <w:rsid w:val="00101DE5"/>
    <w:rsid w:val="00103384"/>
    <w:rsid w:val="001C7747"/>
    <w:rsid w:val="002014CC"/>
    <w:rsid w:val="0020753C"/>
    <w:rsid w:val="0027720D"/>
    <w:rsid w:val="002A0B4B"/>
    <w:rsid w:val="002B5057"/>
    <w:rsid w:val="002B62A4"/>
    <w:rsid w:val="00314847"/>
    <w:rsid w:val="00322444"/>
    <w:rsid w:val="00371D25"/>
    <w:rsid w:val="003C1D40"/>
    <w:rsid w:val="00402282"/>
    <w:rsid w:val="00514BFB"/>
    <w:rsid w:val="0051575C"/>
    <w:rsid w:val="00557235"/>
    <w:rsid w:val="00561D66"/>
    <w:rsid w:val="005E23D2"/>
    <w:rsid w:val="00614F8C"/>
    <w:rsid w:val="0069329F"/>
    <w:rsid w:val="006A19F6"/>
    <w:rsid w:val="006D3AF6"/>
    <w:rsid w:val="006F682E"/>
    <w:rsid w:val="00760543"/>
    <w:rsid w:val="00784984"/>
    <w:rsid w:val="00794CDA"/>
    <w:rsid w:val="007F1D46"/>
    <w:rsid w:val="007F5167"/>
    <w:rsid w:val="00841391"/>
    <w:rsid w:val="00844AD8"/>
    <w:rsid w:val="00903D8A"/>
    <w:rsid w:val="00924245"/>
    <w:rsid w:val="009A454B"/>
    <w:rsid w:val="009B1E88"/>
    <w:rsid w:val="009C0F09"/>
    <w:rsid w:val="00A102F8"/>
    <w:rsid w:val="00A178CE"/>
    <w:rsid w:val="00A66E5A"/>
    <w:rsid w:val="00AD37E5"/>
    <w:rsid w:val="00AF7528"/>
    <w:rsid w:val="00B110FE"/>
    <w:rsid w:val="00BC1321"/>
    <w:rsid w:val="00C25225"/>
    <w:rsid w:val="00C37AC5"/>
    <w:rsid w:val="00C6352E"/>
    <w:rsid w:val="00C63E6D"/>
    <w:rsid w:val="00C665B0"/>
    <w:rsid w:val="00C667F5"/>
    <w:rsid w:val="00CA7879"/>
    <w:rsid w:val="00CC4265"/>
    <w:rsid w:val="00CD49BF"/>
    <w:rsid w:val="00CF7A98"/>
    <w:rsid w:val="00D34335"/>
    <w:rsid w:val="00D34402"/>
    <w:rsid w:val="00D56B0F"/>
    <w:rsid w:val="00D709AA"/>
    <w:rsid w:val="00D85456"/>
    <w:rsid w:val="00E23FF9"/>
    <w:rsid w:val="00E60A3A"/>
    <w:rsid w:val="00E66FA5"/>
    <w:rsid w:val="00E734B1"/>
    <w:rsid w:val="00EA5FE9"/>
    <w:rsid w:val="00F31407"/>
    <w:rsid w:val="00F736DF"/>
    <w:rsid w:val="00FA4C06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ACC6B"/>
  <w15:docId w15:val="{0991D5EA-4290-4832-BB97-9E964FB3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B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B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0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F7A9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B505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F75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7528"/>
  </w:style>
  <w:style w:type="paragraph" w:styleId="aa">
    <w:name w:val="footer"/>
    <w:basedOn w:val="a"/>
    <w:link w:val="ab"/>
    <w:uiPriority w:val="99"/>
    <w:unhideWhenUsed/>
    <w:rsid w:val="00AF75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7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7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9;&#1090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Зиновьева Елена Викторовна</cp:lastModifiedBy>
  <cp:revision>4</cp:revision>
  <cp:lastPrinted>2017-08-29T07:15:00Z</cp:lastPrinted>
  <dcterms:created xsi:type="dcterms:W3CDTF">2017-11-20T06:16:00Z</dcterms:created>
  <dcterms:modified xsi:type="dcterms:W3CDTF">2017-12-14T11:38:00Z</dcterms:modified>
</cp:coreProperties>
</file>